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AE10" w14:textId="77777777" w:rsidR="00B712AE" w:rsidRPr="00422DFA" w:rsidRDefault="00B712AE">
      <w:pPr>
        <w:pStyle w:val="Title"/>
        <w:rPr>
          <w:sz w:val="28"/>
          <w:szCs w:val="28"/>
          <w:u w:val="none"/>
        </w:rPr>
      </w:pPr>
      <w:r w:rsidRPr="00422DFA">
        <w:rPr>
          <w:sz w:val="28"/>
          <w:szCs w:val="28"/>
          <w:u w:val="none"/>
        </w:rPr>
        <w:t>STATEMENT OF REASONS</w:t>
      </w:r>
    </w:p>
    <w:p w14:paraId="7B55641D" w14:textId="77777777" w:rsidR="00B712AE" w:rsidRDefault="00B712AE">
      <w:pPr>
        <w:jc w:val="center"/>
        <w:rPr>
          <w:b/>
          <w:sz w:val="24"/>
          <w:u w:val="single"/>
        </w:rPr>
      </w:pPr>
    </w:p>
    <w:p w14:paraId="15EEB79B" w14:textId="77777777" w:rsidR="00B712AE" w:rsidRDefault="00B712AE">
      <w:pPr>
        <w:jc w:val="center"/>
        <w:rPr>
          <w:b/>
          <w:sz w:val="24"/>
          <w:u w:val="single"/>
        </w:rPr>
      </w:pPr>
    </w:p>
    <w:p w14:paraId="02066D95" w14:textId="77777777" w:rsidR="00B712AE" w:rsidRPr="00422DFA" w:rsidRDefault="00422DFA">
      <w:pPr>
        <w:pStyle w:val="Heading1"/>
      </w:pPr>
      <w:r w:rsidRPr="00422DFA">
        <w:t xml:space="preserve">City </w:t>
      </w:r>
      <w:r>
        <w:t>o</w:t>
      </w:r>
      <w:r w:rsidRPr="00422DFA">
        <w:t xml:space="preserve">f </w:t>
      </w:r>
      <w:smartTag w:uri="urn:schemas-microsoft-com:office:smarttags" w:element="City">
        <w:smartTag w:uri="urn:schemas-microsoft-com:office:smarttags" w:element="place">
          <w:r w:rsidRPr="00422DFA">
            <w:t xml:space="preserve">Newcastle </w:t>
          </w:r>
          <w:r>
            <w:t>u</w:t>
          </w:r>
          <w:r w:rsidRPr="00422DFA">
            <w:t>pon Tyne</w:t>
          </w:r>
        </w:smartTag>
      </w:smartTag>
    </w:p>
    <w:p w14:paraId="459BECBC" w14:textId="77777777" w:rsidR="00AC1700" w:rsidRDefault="00AC1700" w:rsidP="00AC1700">
      <w:pPr>
        <w:jc w:val="center"/>
        <w:rPr>
          <w:b/>
          <w:sz w:val="24"/>
        </w:rPr>
      </w:pPr>
      <w:r>
        <w:rPr>
          <w:b/>
          <w:sz w:val="24"/>
        </w:rPr>
        <w:t>Traffic Regulation (Consolidation) Order 2009</w:t>
      </w:r>
    </w:p>
    <w:p w14:paraId="09D5C609" w14:textId="431F3BB2" w:rsidR="00AC1700" w:rsidRDefault="00AC1700" w:rsidP="00AC1700">
      <w:pPr>
        <w:jc w:val="center"/>
        <w:rPr>
          <w:b/>
          <w:sz w:val="24"/>
          <w:szCs w:val="24"/>
          <w:lang w:val="en-US"/>
        </w:rPr>
      </w:pPr>
      <w:r w:rsidRPr="00444876">
        <w:rPr>
          <w:b/>
          <w:sz w:val="24"/>
          <w:szCs w:val="24"/>
          <w:lang w:val="en-US"/>
        </w:rPr>
        <w:t>(</w:t>
      </w:r>
      <w:r w:rsidR="00DE5AE6">
        <w:rPr>
          <w:b/>
          <w:sz w:val="24"/>
          <w:szCs w:val="24"/>
          <w:lang w:val="en-US"/>
        </w:rPr>
        <w:t>Redheugh Bridge Approach Roads</w:t>
      </w:r>
      <w:r w:rsidR="00516194">
        <w:rPr>
          <w:b/>
          <w:sz w:val="24"/>
          <w:szCs w:val="24"/>
          <w:lang w:val="en-US"/>
        </w:rPr>
        <w:t xml:space="preserve"> </w:t>
      </w:r>
      <w:r w:rsidRPr="00444876">
        <w:rPr>
          <w:b/>
          <w:sz w:val="24"/>
          <w:szCs w:val="24"/>
          <w:lang w:val="en-US"/>
        </w:rPr>
        <w:t>Variation) Order 20</w:t>
      </w:r>
      <w:r>
        <w:rPr>
          <w:b/>
          <w:sz w:val="24"/>
          <w:szCs w:val="24"/>
          <w:lang w:val="en-US"/>
        </w:rPr>
        <w:t>2</w:t>
      </w:r>
      <w:r w:rsidR="000D2D4E">
        <w:rPr>
          <w:b/>
          <w:sz w:val="24"/>
          <w:szCs w:val="24"/>
          <w:lang w:val="en-US"/>
        </w:rPr>
        <w:t>5</w:t>
      </w:r>
    </w:p>
    <w:p w14:paraId="638D6D4D" w14:textId="77777777" w:rsidR="00AC1700" w:rsidRDefault="00AC1700" w:rsidP="00AC1700">
      <w:pPr>
        <w:jc w:val="center"/>
        <w:rPr>
          <w:b/>
          <w:sz w:val="24"/>
          <w:szCs w:val="24"/>
          <w:lang w:val="en-US"/>
        </w:rPr>
      </w:pPr>
    </w:p>
    <w:p w14:paraId="2A4E6CF3" w14:textId="77777777" w:rsidR="00516194" w:rsidRDefault="00516194" w:rsidP="00516194">
      <w:pPr>
        <w:rPr>
          <w:sz w:val="24"/>
        </w:rPr>
      </w:pPr>
      <w:r>
        <w:rPr>
          <w:sz w:val="24"/>
        </w:rPr>
        <w:t>The Council’s reason for proposing to make the above Order is as follows:-</w:t>
      </w:r>
    </w:p>
    <w:p w14:paraId="03695D03" w14:textId="77777777" w:rsidR="00DE5AE6" w:rsidRDefault="00DE5AE6" w:rsidP="00516194">
      <w:pPr>
        <w:rPr>
          <w:sz w:val="24"/>
        </w:rPr>
      </w:pPr>
    </w:p>
    <w:p w14:paraId="59B346DA" w14:textId="2F013476" w:rsidR="00DE5AE6" w:rsidRDefault="00DE5AE6" w:rsidP="00DE5AE6">
      <w:pPr>
        <w:jc w:val="left"/>
        <w:rPr>
          <w:sz w:val="24"/>
        </w:rPr>
      </w:pPr>
      <w:r w:rsidRPr="00DE5AE6">
        <w:rPr>
          <w:sz w:val="24"/>
        </w:rPr>
        <w:t>Redheugh Bridge is a key strategic route within Gateshead highway network. Due to the nature of the bridge structure is it often necessary for Gateshead to close the bridge for safety reasons. Some roads on Newcastle City Council</w:t>
      </w:r>
      <w:r w:rsidR="005C2116">
        <w:rPr>
          <w:sz w:val="24"/>
        </w:rPr>
        <w:t>’</w:t>
      </w:r>
      <w:r w:rsidRPr="00DE5AE6">
        <w:rPr>
          <w:sz w:val="24"/>
        </w:rPr>
        <w:t>s highway network approach the bridge</w:t>
      </w:r>
      <w:r>
        <w:rPr>
          <w:sz w:val="24"/>
        </w:rPr>
        <w:t xml:space="preserve"> and</w:t>
      </w:r>
      <w:r w:rsidRPr="00DE5AE6">
        <w:rPr>
          <w:sz w:val="24"/>
        </w:rPr>
        <w:t xml:space="preserve"> it is necessary for these to be closed whenever the Redheugh Bridge is closed. </w:t>
      </w:r>
    </w:p>
    <w:p w14:paraId="3F524B9B" w14:textId="77777777" w:rsidR="00DE5AE6" w:rsidRDefault="00DE5AE6" w:rsidP="00DE5AE6">
      <w:pPr>
        <w:jc w:val="left"/>
        <w:rPr>
          <w:sz w:val="24"/>
        </w:rPr>
      </w:pPr>
    </w:p>
    <w:p w14:paraId="617D8DD4" w14:textId="77777777" w:rsidR="00DE5AE6" w:rsidRDefault="00DE5AE6" w:rsidP="00DE5AE6">
      <w:pPr>
        <w:jc w:val="left"/>
        <w:rPr>
          <w:sz w:val="24"/>
        </w:rPr>
      </w:pPr>
      <w:r w:rsidRPr="00DE5AE6">
        <w:rPr>
          <w:sz w:val="24"/>
        </w:rPr>
        <w:t>Temporary Traffic Regulation Orders (TTROs/TRNs) have historically been used to facilitate these closures. However, a permanent TRO would simplify future</w:t>
      </w:r>
      <w:r>
        <w:rPr>
          <w:sz w:val="24"/>
        </w:rPr>
        <w:t xml:space="preserve"> </w:t>
      </w:r>
      <w:r w:rsidRPr="00DE5AE6">
        <w:rPr>
          <w:sz w:val="24"/>
        </w:rPr>
        <w:t>operations by allowing closures to be implemented more efficiently, subject to appropriate notice and site management.</w:t>
      </w:r>
    </w:p>
    <w:p w14:paraId="0A9D718F" w14:textId="77777777" w:rsidR="00DE5AE6" w:rsidRDefault="00DE5AE6" w:rsidP="00DE5AE6">
      <w:pPr>
        <w:jc w:val="left"/>
        <w:rPr>
          <w:sz w:val="24"/>
        </w:rPr>
      </w:pPr>
    </w:p>
    <w:p w14:paraId="3B49D25C" w14:textId="5C4651BB" w:rsidR="00DE5AE6" w:rsidRDefault="00DE5AE6" w:rsidP="00DE5AE6">
      <w:pPr>
        <w:jc w:val="left"/>
        <w:rPr>
          <w:sz w:val="24"/>
        </w:rPr>
      </w:pPr>
      <w:r w:rsidRPr="00DE5AE6">
        <w:rPr>
          <w:sz w:val="24"/>
        </w:rPr>
        <w:t xml:space="preserve">Gateshead Council already have a permanent Traffic Regulation Order in place which is included in their 2010 </w:t>
      </w:r>
      <w:r>
        <w:rPr>
          <w:sz w:val="24"/>
        </w:rPr>
        <w:t>C</w:t>
      </w:r>
      <w:r w:rsidRPr="00DE5AE6">
        <w:rPr>
          <w:sz w:val="24"/>
        </w:rPr>
        <w:t xml:space="preserve">onsolidation </w:t>
      </w:r>
      <w:r>
        <w:rPr>
          <w:sz w:val="24"/>
        </w:rPr>
        <w:t>O</w:t>
      </w:r>
      <w:r w:rsidRPr="00DE5AE6">
        <w:rPr>
          <w:sz w:val="24"/>
        </w:rPr>
        <w:t xml:space="preserve">rder which allows for the Redheugh Bridge to be closed when relevant traffic signs are displayed. Our </w:t>
      </w:r>
      <w:r>
        <w:rPr>
          <w:sz w:val="24"/>
        </w:rPr>
        <w:t>O</w:t>
      </w:r>
      <w:r w:rsidRPr="00DE5AE6">
        <w:rPr>
          <w:sz w:val="24"/>
        </w:rPr>
        <w:t>rder would complement this Order and allow approach roads to the bridge to be closed</w:t>
      </w:r>
      <w:r w:rsidR="005C2116">
        <w:rPr>
          <w:sz w:val="24"/>
        </w:rPr>
        <w:t>.</w:t>
      </w:r>
    </w:p>
    <w:p w14:paraId="1DB67448" w14:textId="77777777" w:rsidR="00516194" w:rsidRDefault="00516194" w:rsidP="00516194">
      <w:pPr>
        <w:rPr>
          <w:rFonts w:cs="Arial"/>
          <w:sz w:val="24"/>
          <w:szCs w:val="24"/>
        </w:rPr>
      </w:pPr>
    </w:p>
    <w:p w14:paraId="55DA4485" w14:textId="5CFB65BC" w:rsidR="00DE5AE6" w:rsidRDefault="00DE5AE6" w:rsidP="00AC1700">
      <w:pPr>
        <w:pStyle w:val="Heading2"/>
        <w:jc w:val="left"/>
        <w:rPr>
          <w:rFonts w:ascii="Arial" w:hAnsi="Arial" w:cs="Arial"/>
          <w:iCs/>
          <w:color w:val="auto"/>
          <w:sz w:val="24"/>
          <w:szCs w:val="24"/>
        </w:rPr>
      </w:pPr>
      <w:bookmarkStart w:id="0" w:name="_Hlk106088878"/>
      <w:r w:rsidRPr="00DE5AE6">
        <w:rPr>
          <w:rFonts w:ascii="Arial" w:hAnsi="Arial" w:cs="Arial"/>
          <w:iCs/>
          <w:color w:val="auto"/>
          <w:sz w:val="24"/>
          <w:szCs w:val="24"/>
        </w:rPr>
        <w:t xml:space="preserve">It is proposed to make a Permanent Traffic Regulation Order to prohibit all vehicles </w:t>
      </w:r>
      <w:r w:rsidR="005C2116">
        <w:rPr>
          <w:rFonts w:ascii="Arial" w:hAnsi="Arial" w:cs="Arial"/>
          <w:iCs/>
          <w:color w:val="auto"/>
          <w:sz w:val="24"/>
          <w:szCs w:val="24"/>
        </w:rPr>
        <w:t>from</w:t>
      </w:r>
      <w:r w:rsidRPr="00DE5AE6">
        <w:rPr>
          <w:rFonts w:ascii="Arial" w:hAnsi="Arial" w:cs="Arial"/>
          <w:iCs/>
          <w:color w:val="auto"/>
          <w:sz w:val="24"/>
          <w:szCs w:val="24"/>
        </w:rPr>
        <w:t xml:space="preserve"> proc</w:t>
      </w:r>
      <w:r w:rsidR="005C2116">
        <w:rPr>
          <w:rFonts w:ascii="Arial" w:hAnsi="Arial" w:cs="Arial"/>
          <w:iCs/>
          <w:color w:val="auto"/>
          <w:sz w:val="24"/>
          <w:szCs w:val="24"/>
        </w:rPr>
        <w:t>e</w:t>
      </w:r>
      <w:r w:rsidRPr="00DE5AE6">
        <w:rPr>
          <w:rFonts w:ascii="Arial" w:hAnsi="Arial" w:cs="Arial"/>
          <w:iCs/>
          <w:color w:val="auto"/>
          <w:sz w:val="24"/>
          <w:szCs w:val="24"/>
        </w:rPr>
        <w:t>ed</w:t>
      </w:r>
      <w:r w:rsidR="005C2116">
        <w:rPr>
          <w:rFonts w:ascii="Arial" w:hAnsi="Arial" w:cs="Arial"/>
          <w:iCs/>
          <w:color w:val="auto"/>
          <w:sz w:val="24"/>
          <w:szCs w:val="24"/>
        </w:rPr>
        <w:t>ing</w:t>
      </w:r>
      <w:r w:rsidRPr="00DE5AE6">
        <w:rPr>
          <w:rFonts w:ascii="Arial" w:hAnsi="Arial" w:cs="Arial"/>
          <w:iCs/>
          <w:color w:val="auto"/>
          <w:sz w:val="24"/>
          <w:szCs w:val="24"/>
        </w:rPr>
        <w:t xml:space="preserve"> on: </w:t>
      </w:r>
    </w:p>
    <w:p w14:paraId="7069BC9B" w14:textId="7AAB8A1F" w:rsidR="00DE5AE6" w:rsidRDefault="00DE5AE6" w:rsidP="00DE5AE6">
      <w:pPr>
        <w:pStyle w:val="Heading2"/>
        <w:numPr>
          <w:ilvl w:val="0"/>
          <w:numId w:val="4"/>
        </w:numPr>
        <w:jc w:val="left"/>
        <w:rPr>
          <w:rFonts w:ascii="Arial" w:hAnsi="Arial" w:cs="Arial"/>
          <w:iCs/>
          <w:color w:val="auto"/>
          <w:sz w:val="24"/>
          <w:szCs w:val="24"/>
        </w:rPr>
      </w:pPr>
      <w:r w:rsidRPr="00DE5AE6">
        <w:rPr>
          <w:rFonts w:ascii="Arial" w:hAnsi="Arial" w:cs="Arial"/>
          <w:iCs/>
          <w:color w:val="auto"/>
          <w:sz w:val="24"/>
          <w:szCs w:val="24"/>
        </w:rPr>
        <w:t>A189 Scotswood Road south bound lane from its junction with St James Gate</w:t>
      </w:r>
      <w:r w:rsidR="005C2116">
        <w:rPr>
          <w:rFonts w:ascii="Arial" w:hAnsi="Arial" w:cs="Arial"/>
          <w:iCs/>
          <w:color w:val="auto"/>
          <w:sz w:val="24"/>
          <w:szCs w:val="24"/>
        </w:rPr>
        <w:t xml:space="preserve"> </w:t>
      </w:r>
      <w:r w:rsidR="005C2116" w:rsidRPr="00DE5AE6">
        <w:rPr>
          <w:rFonts w:ascii="Arial" w:hAnsi="Arial" w:cs="Arial"/>
          <w:iCs/>
          <w:color w:val="auto"/>
          <w:sz w:val="24"/>
          <w:szCs w:val="24"/>
        </w:rPr>
        <w:t>to Redheugh Bridge</w:t>
      </w:r>
      <w:r>
        <w:rPr>
          <w:rFonts w:ascii="Arial" w:hAnsi="Arial" w:cs="Arial"/>
          <w:iCs/>
          <w:color w:val="auto"/>
          <w:sz w:val="24"/>
          <w:szCs w:val="24"/>
        </w:rPr>
        <w:t>;</w:t>
      </w:r>
    </w:p>
    <w:p w14:paraId="7844CE19" w14:textId="148BF6A7" w:rsidR="00DE5AE6" w:rsidRDefault="00DE5AE6" w:rsidP="00DE5AE6">
      <w:pPr>
        <w:pStyle w:val="Heading2"/>
        <w:numPr>
          <w:ilvl w:val="0"/>
          <w:numId w:val="4"/>
        </w:numPr>
        <w:jc w:val="left"/>
        <w:rPr>
          <w:rFonts w:ascii="Arial" w:hAnsi="Arial" w:cs="Arial"/>
          <w:iCs/>
          <w:color w:val="auto"/>
          <w:sz w:val="24"/>
          <w:szCs w:val="24"/>
        </w:rPr>
      </w:pPr>
      <w:r w:rsidRPr="00DE5AE6">
        <w:rPr>
          <w:rFonts w:ascii="Arial" w:hAnsi="Arial" w:cs="Arial"/>
          <w:iCs/>
          <w:color w:val="auto"/>
          <w:sz w:val="24"/>
          <w:szCs w:val="24"/>
        </w:rPr>
        <w:t>A189 St James Boulevard southbound lane from a point 50 metres north of its junction with A189 Scotswood Road</w:t>
      </w:r>
      <w:r w:rsidR="005C2116">
        <w:rPr>
          <w:rFonts w:ascii="Arial" w:hAnsi="Arial" w:cs="Arial"/>
          <w:iCs/>
          <w:color w:val="auto"/>
          <w:sz w:val="24"/>
          <w:szCs w:val="24"/>
        </w:rPr>
        <w:t xml:space="preserve"> </w:t>
      </w:r>
      <w:r w:rsidR="005C2116" w:rsidRPr="00DE5AE6">
        <w:rPr>
          <w:rFonts w:ascii="Arial" w:hAnsi="Arial" w:cs="Arial"/>
          <w:iCs/>
          <w:color w:val="auto"/>
          <w:sz w:val="24"/>
          <w:szCs w:val="24"/>
        </w:rPr>
        <w:t>to Redheugh Bridge</w:t>
      </w:r>
      <w:r>
        <w:rPr>
          <w:rFonts w:ascii="Arial" w:hAnsi="Arial" w:cs="Arial"/>
          <w:iCs/>
          <w:color w:val="auto"/>
          <w:sz w:val="24"/>
          <w:szCs w:val="24"/>
        </w:rPr>
        <w:t xml:space="preserve">, and </w:t>
      </w:r>
    </w:p>
    <w:p w14:paraId="5BF02F97" w14:textId="128DBA22" w:rsidR="00DE5AE6" w:rsidRDefault="00DE5AE6" w:rsidP="00DE5AE6">
      <w:pPr>
        <w:pStyle w:val="Heading2"/>
        <w:numPr>
          <w:ilvl w:val="0"/>
          <w:numId w:val="4"/>
        </w:numPr>
        <w:jc w:val="left"/>
        <w:rPr>
          <w:rFonts w:ascii="Arial" w:hAnsi="Arial" w:cs="Arial"/>
          <w:iCs/>
          <w:color w:val="auto"/>
          <w:sz w:val="24"/>
          <w:szCs w:val="24"/>
        </w:rPr>
      </w:pPr>
      <w:r w:rsidRPr="00DE5AE6">
        <w:rPr>
          <w:rFonts w:ascii="Arial" w:hAnsi="Arial" w:cs="Arial"/>
          <w:iCs/>
          <w:color w:val="auto"/>
          <w:sz w:val="24"/>
          <w:szCs w:val="24"/>
        </w:rPr>
        <w:t>A695 Scotswood Road southbound lanes from a point 100 metres southwest of its junction with A189 St James Boulevard</w:t>
      </w:r>
      <w:r w:rsidR="005C2116">
        <w:rPr>
          <w:rFonts w:ascii="Arial" w:hAnsi="Arial" w:cs="Arial"/>
          <w:iCs/>
          <w:color w:val="auto"/>
          <w:sz w:val="24"/>
          <w:szCs w:val="24"/>
        </w:rPr>
        <w:t xml:space="preserve"> </w:t>
      </w:r>
      <w:r w:rsidR="005C2116" w:rsidRPr="00DE5AE6">
        <w:rPr>
          <w:rFonts w:ascii="Arial" w:hAnsi="Arial" w:cs="Arial"/>
          <w:iCs/>
          <w:color w:val="auto"/>
          <w:sz w:val="24"/>
          <w:szCs w:val="24"/>
        </w:rPr>
        <w:t>to Redheugh Bridge</w:t>
      </w:r>
      <w:r w:rsidRPr="00DE5AE6">
        <w:rPr>
          <w:rFonts w:ascii="Arial" w:hAnsi="Arial" w:cs="Arial"/>
          <w:iCs/>
          <w:color w:val="auto"/>
          <w:sz w:val="24"/>
          <w:szCs w:val="24"/>
        </w:rPr>
        <w:t xml:space="preserve">. </w:t>
      </w:r>
    </w:p>
    <w:p w14:paraId="4E58E392" w14:textId="77777777" w:rsidR="00DE5AE6" w:rsidRDefault="00DE5AE6" w:rsidP="00DE5AE6">
      <w:pPr>
        <w:pStyle w:val="Heading2"/>
        <w:jc w:val="left"/>
        <w:rPr>
          <w:rFonts w:ascii="Arial" w:hAnsi="Arial" w:cs="Arial"/>
          <w:iCs/>
          <w:color w:val="auto"/>
          <w:sz w:val="24"/>
          <w:szCs w:val="24"/>
        </w:rPr>
      </w:pPr>
    </w:p>
    <w:p w14:paraId="29D84B7D" w14:textId="61D89F01" w:rsidR="00AC1700" w:rsidRDefault="00DE5AE6" w:rsidP="00DE5AE6">
      <w:pPr>
        <w:pStyle w:val="Heading2"/>
        <w:jc w:val="left"/>
        <w:rPr>
          <w:rFonts w:ascii="Arial" w:hAnsi="Arial" w:cs="Arial"/>
          <w:iCs/>
          <w:color w:val="auto"/>
          <w:sz w:val="24"/>
          <w:szCs w:val="24"/>
        </w:rPr>
      </w:pPr>
      <w:r w:rsidRPr="00DE5AE6">
        <w:rPr>
          <w:rFonts w:ascii="Arial" w:hAnsi="Arial" w:cs="Arial"/>
          <w:iCs/>
          <w:color w:val="auto"/>
          <w:sz w:val="24"/>
          <w:szCs w:val="24"/>
        </w:rPr>
        <w:t>The proposed permanent order will not result in the bridge being closed at all times — it will only be implemented when necessary for safety reasons.</w:t>
      </w:r>
    </w:p>
    <w:bookmarkEnd w:id="0"/>
    <w:p w14:paraId="51D19294" w14:textId="77777777" w:rsidR="00B13BBB" w:rsidRDefault="00B13BBB" w:rsidP="00B13BBB">
      <w:pPr>
        <w:rPr>
          <w:sz w:val="24"/>
        </w:rPr>
      </w:pPr>
    </w:p>
    <w:p w14:paraId="6FF11366" w14:textId="77777777" w:rsidR="00B13BBB" w:rsidRDefault="00B13BBB" w:rsidP="00B13BBB">
      <w:pPr>
        <w:rPr>
          <w:sz w:val="24"/>
        </w:rPr>
      </w:pPr>
    </w:p>
    <w:p w14:paraId="0E8235E1"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42B3" w14:textId="77777777" w:rsidR="00921CF9" w:rsidRDefault="00921CF9">
      <w:r>
        <w:separator/>
      </w:r>
    </w:p>
  </w:endnote>
  <w:endnote w:type="continuationSeparator" w:id="0">
    <w:p w14:paraId="618FFA90"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BC1A" w14:textId="77777777" w:rsidR="00921CF9" w:rsidRDefault="00921CF9">
      <w:r>
        <w:separator/>
      </w:r>
    </w:p>
  </w:footnote>
  <w:footnote w:type="continuationSeparator" w:id="0">
    <w:p w14:paraId="06BA0FE2"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24EBC"/>
    <w:multiLevelType w:val="hybridMultilevel"/>
    <w:tmpl w:val="F88E0B68"/>
    <w:lvl w:ilvl="0" w:tplc="1FC87C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06711922">
    <w:abstractNumId w:val="0"/>
  </w:num>
  <w:num w:numId="2" w16cid:durableId="408887570">
    <w:abstractNumId w:val="3"/>
  </w:num>
  <w:num w:numId="3" w16cid:durableId="411396031">
    <w:abstractNumId w:val="1"/>
  </w:num>
  <w:num w:numId="4" w16cid:durableId="493648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D2D4E"/>
    <w:rsid w:val="000D4BC3"/>
    <w:rsid w:val="00226EDB"/>
    <w:rsid w:val="00237435"/>
    <w:rsid w:val="002D00AD"/>
    <w:rsid w:val="00305279"/>
    <w:rsid w:val="00374964"/>
    <w:rsid w:val="003E6A03"/>
    <w:rsid w:val="00422DFA"/>
    <w:rsid w:val="00516194"/>
    <w:rsid w:val="005C2116"/>
    <w:rsid w:val="007C1EFA"/>
    <w:rsid w:val="008F39A4"/>
    <w:rsid w:val="00921CF9"/>
    <w:rsid w:val="009F061E"/>
    <w:rsid w:val="00AA21ED"/>
    <w:rsid w:val="00AC1700"/>
    <w:rsid w:val="00B13BBB"/>
    <w:rsid w:val="00B712AE"/>
    <w:rsid w:val="00B97BFF"/>
    <w:rsid w:val="00C67F6C"/>
    <w:rsid w:val="00C96472"/>
    <w:rsid w:val="00CF0B6D"/>
    <w:rsid w:val="00D1418E"/>
    <w:rsid w:val="00DE4528"/>
    <w:rsid w:val="00DE5AE6"/>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14:docId w14:val="4720849F"/>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link w:val="Heading2Char"/>
    <w:semiHidden/>
    <w:unhideWhenUsed/>
    <w:qFormat/>
    <w:rsid w:val="00AC17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character" w:customStyle="1" w:styleId="Heading2Char">
    <w:name w:val="Heading 2 Char"/>
    <w:basedOn w:val="DefaultParagraphFont"/>
    <w:link w:val="Heading2"/>
    <w:semiHidden/>
    <w:rsid w:val="00AC1700"/>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9</cp:revision>
  <cp:lastPrinted>2010-11-08T09:53:00Z</cp:lastPrinted>
  <dcterms:created xsi:type="dcterms:W3CDTF">2013-10-07T13:27:00Z</dcterms:created>
  <dcterms:modified xsi:type="dcterms:W3CDTF">2025-10-17T08:45:00Z</dcterms:modified>
</cp:coreProperties>
</file>