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AE10" w14:textId="77777777" w:rsidR="00B712AE" w:rsidRPr="00422DFA" w:rsidRDefault="00B712AE">
      <w:pPr>
        <w:pStyle w:val="Title"/>
        <w:rPr>
          <w:sz w:val="28"/>
          <w:szCs w:val="28"/>
          <w:u w:val="none"/>
        </w:rPr>
      </w:pPr>
      <w:r w:rsidRPr="00422DFA">
        <w:rPr>
          <w:sz w:val="28"/>
          <w:szCs w:val="28"/>
          <w:u w:val="none"/>
        </w:rPr>
        <w:t>STATEMENT OF REASONS</w:t>
      </w:r>
    </w:p>
    <w:p w14:paraId="7B55641D" w14:textId="77777777" w:rsidR="00B712AE" w:rsidRDefault="00B712AE">
      <w:pPr>
        <w:jc w:val="center"/>
        <w:rPr>
          <w:b/>
          <w:sz w:val="24"/>
          <w:u w:val="single"/>
        </w:rPr>
      </w:pPr>
    </w:p>
    <w:p w14:paraId="15EEB79B" w14:textId="77777777" w:rsidR="00B712AE" w:rsidRDefault="00B712AE">
      <w:pPr>
        <w:jc w:val="center"/>
        <w:rPr>
          <w:b/>
          <w:sz w:val="24"/>
          <w:u w:val="single"/>
        </w:rPr>
      </w:pPr>
    </w:p>
    <w:p w14:paraId="42BB0025" w14:textId="31EABBFE" w:rsidR="000C5AFC" w:rsidRPr="000C5AFC" w:rsidRDefault="00422DFA" w:rsidP="000C5AFC">
      <w:pPr>
        <w:pStyle w:val="Heading1"/>
        <w:rPr>
          <w:sz w:val="28"/>
          <w:szCs w:val="28"/>
        </w:rPr>
      </w:pPr>
      <w:r w:rsidRPr="000C5AFC">
        <w:rPr>
          <w:sz w:val="28"/>
          <w:szCs w:val="28"/>
        </w:rPr>
        <w:t>City of Newcastle upon Tyne</w:t>
      </w:r>
    </w:p>
    <w:p w14:paraId="0D54A2F6" w14:textId="4728FDB2" w:rsidR="000C5AFC" w:rsidRPr="00D55BD9" w:rsidRDefault="000C5AFC" w:rsidP="000C5AFC">
      <w:pPr>
        <w:jc w:val="center"/>
        <w:rPr>
          <w:b/>
          <w:bCs/>
          <w:sz w:val="28"/>
          <w:szCs w:val="28"/>
        </w:rPr>
      </w:pPr>
      <w:r w:rsidRPr="000C5AFC">
        <w:rPr>
          <w:b/>
          <w:bCs/>
          <w:sz w:val="28"/>
          <w:szCs w:val="28"/>
        </w:rPr>
        <w:t xml:space="preserve">(Waiting Restrictions </w:t>
      </w:r>
      <w:r w:rsidRPr="00D55BD9">
        <w:rPr>
          <w:b/>
          <w:bCs/>
          <w:sz w:val="28"/>
          <w:szCs w:val="28"/>
        </w:rPr>
        <w:t>and On Street Parking Places) Order 2026</w:t>
      </w:r>
    </w:p>
    <w:p w14:paraId="3A82C31B" w14:textId="22DFC003" w:rsidR="000C5AFC" w:rsidRPr="00D55BD9" w:rsidRDefault="000C5AFC" w:rsidP="000C5AFC">
      <w:pPr>
        <w:jc w:val="center"/>
        <w:rPr>
          <w:b/>
          <w:bCs/>
          <w:sz w:val="28"/>
          <w:szCs w:val="28"/>
        </w:rPr>
      </w:pPr>
      <w:r w:rsidRPr="00D55BD9">
        <w:rPr>
          <w:b/>
          <w:bCs/>
          <w:sz w:val="28"/>
          <w:szCs w:val="28"/>
        </w:rPr>
        <w:t>(</w:t>
      </w:r>
      <w:r w:rsidR="00D55BD9" w:rsidRPr="00D55BD9">
        <w:rPr>
          <w:b/>
          <w:sz w:val="28"/>
          <w:szCs w:val="28"/>
        </w:rPr>
        <w:t>Slatyford Lane Area Variation TROST10</w:t>
      </w:r>
      <w:r w:rsidRPr="00D55BD9">
        <w:rPr>
          <w:b/>
          <w:bCs/>
          <w:sz w:val="28"/>
          <w:szCs w:val="28"/>
        </w:rPr>
        <w:t>) Order 2026</w:t>
      </w:r>
    </w:p>
    <w:p w14:paraId="5D0109B5" w14:textId="77777777" w:rsidR="00422DFA" w:rsidRDefault="00422DFA">
      <w:pPr>
        <w:rPr>
          <w:sz w:val="28"/>
          <w:szCs w:val="28"/>
        </w:rPr>
      </w:pPr>
    </w:p>
    <w:p w14:paraId="0BDE49B0" w14:textId="4CA601A3" w:rsidR="00B712AE" w:rsidRDefault="00B712AE" w:rsidP="003344FF">
      <w:pPr>
        <w:jc w:val="left"/>
        <w:rPr>
          <w:sz w:val="24"/>
        </w:rPr>
      </w:pPr>
      <w:r>
        <w:rPr>
          <w:sz w:val="24"/>
        </w:rPr>
        <w:t>The Council’s reasons for proposing to make the above Order</w:t>
      </w:r>
      <w:r w:rsidR="000C5AFC">
        <w:rPr>
          <w:sz w:val="24"/>
        </w:rPr>
        <w:t xml:space="preserve"> is </w:t>
      </w:r>
      <w:r>
        <w:rPr>
          <w:sz w:val="24"/>
        </w:rPr>
        <w:t>as follows:-</w:t>
      </w:r>
    </w:p>
    <w:p w14:paraId="209F3BF7" w14:textId="77777777" w:rsidR="00D55BD9" w:rsidRDefault="00D55BD9" w:rsidP="003344FF">
      <w:pPr>
        <w:jc w:val="left"/>
        <w:rPr>
          <w:sz w:val="24"/>
        </w:rPr>
      </w:pPr>
    </w:p>
    <w:p w14:paraId="2614041A" w14:textId="77777777" w:rsidR="00D55BD9" w:rsidRDefault="00D55BD9" w:rsidP="003344FF">
      <w:pPr>
        <w:jc w:val="left"/>
        <w:rPr>
          <w:sz w:val="24"/>
        </w:rPr>
      </w:pPr>
      <w:r w:rsidRPr="00D55BD9">
        <w:rPr>
          <w:sz w:val="24"/>
        </w:rPr>
        <w:t xml:space="preserve">Concerns have been raised by residents and ward members regarding visibility and safety issues at the junctions along Slatyford Lane, particularly where vehicles park too close to junction mouths and on bends. Site observations undertaken by council officers confirmed that parked vehicles are obstructing sightlines for drivers exiting Coniston Grove and Coniston House, creating risk for both motorists and pedestrians. </w:t>
      </w:r>
    </w:p>
    <w:p w14:paraId="131E811F" w14:textId="77777777" w:rsidR="00D55BD9" w:rsidRDefault="00D55BD9" w:rsidP="003344FF">
      <w:pPr>
        <w:jc w:val="left"/>
        <w:rPr>
          <w:sz w:val="24"/>
        </w:rPr>
      </w:pPr>
    </w:p>
    <w:p w14:paraId="0E330D4F" w14:textId="68EE256C" w:rsidR="00D55BD9" w:rsidRDefault="00D55BD9" w:rsidP="003344FF">
      <w:pPr>
        <w:jc w:val="left"/>
        <w:rPr>
          <w:sz w:val="24"/>
        </w:rPr>
      </w:pPr>
      <w:r w:rsidRPr="00D55BD9">
        <w:rPr>
          <w:sz w:val="24"/>
        </w:rPr>
        <w:t>It is proposed to introduce ‘No Waiting at Any Time’ restrictions (double yellow lines) at the junctions of Slatyford Lane with Coniston House and Thirlmere Way. These measures are intended to improve visibility for vehicles exiting side roads, maintain safe access, and reduce the risk caused by vehicles parking in hazardous locations. The proposals will also help ensure that emergency, refuse, and service vehicles are not obstructed.</w:t>
      </w:r>
    </w:p>
    <w:p w14:paraId="2E8A5919" w14:textId="77777777" w:rsidR="00AC1700" w:rsidRDefault="00AC1700" w:rsidP="003344FF">
      <w:pPr>
        <w:jc w:val="left"/>
        <w:rPr>
          <w:sz w:val="24"/>
        </w:rPr>
      </w:pPr>
    </w:p>
    <w:p w14:paraId="6FF11366" w14:textId="77777777" w:rsidR="00B13BBB" w:rsidRPr="00D55BD9" w:rsidRDefault="00B13BBB" w:rsidP="00B13BBB">
      <w:pPr>
        <w:rPr>
          <w:color w:val="FF0000"/>
          <w:sz w:val="24"/>
        </w:rPr>
      </w:pPr>
    </w:p>
    <w:p w14:paraId="0E8235E1" w14:textId="77777777" w:rsidR="00B13BBB" w:rsidRDefault="00B13BBB" w:rsidP="00B13BBB">
      <w:pPr>
        <w:rPr>
          <w:sz w:val="24"/>
        </w:rPr>
      </w:pPr>
    </w:p>
    <w:sectPr w:rsidR="00B13BBB" w:rsidSect="000D4BC3">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942B3" w14:textId="77777777" w:rsidR="00921CF9" w:rsidRDefault="00921CF9">
      <w:r>
        <w:separator/>
      </w:r>
    </w:p>
  </w:endnote>
  <w:endnote w:type="continuationSeparator" w:id="0">
    <w:p w14:paraId="618FFA90" w14:textId="77777777" w:rsidR="00921CF9" w:rsidRDefault="0092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BC1A" w14:textId="77777777" w:rsidR="00921CF9" w:rsidRDefault="00921CF9">
      <w:r>
        <w:separator/>
      </w:r>
    </w:p>
  </w:footnote>
  <w:footnote w:type="continuationSeparator" w:id="0">
    <w:p w14:paraId="06BA0FE2" w14:textId="77777777" w:rsidR="00921CF9" w:rsidRDefault="00921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67D9"/>
    <w:multiLevelType w:val="hybridMultilevel"/>
    <w:tmpl w:val="8A9E72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251A7"/>
    <w:multiLevelType w:val="hybridMultilevel"/>
    <w:tmpl w:val="76F8A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B0411F"/>
    <w:multiLevelType w:val="multilevel"/>
    <w:tmpl w:val="8A9E72E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306711922">
    <w:abstractNumId w:val="0"/>
  </w:num>
  <w:num w:numId="2" w16cid:durableId="408887570">
    <w:abstractNumId w:val="2"/>
  </w:num>
  <w:num w:numId="3" w16cid:durableId="41139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BC3"/>
    <w:rsid w:val="000702FB"/>
    <w:rsid w:val="000C5AFC"/>
    <w:rsid w:val="000D4BC3"/>
    <w:rsid w:val="00226EDB"/>
    <w:rsid w:val="003016BA"/>
    <w:rsid w:val="00305279"/>
    <w:rsid w:val="003344FF"/>
    <w:rsid w:val="00374964"/>
    <w:rsid w:val="003E6A03"/>
    <w:rsid w:val="00422DFA"/>
    <w:rsid w:val="007C1EFA"/>
    <w:rsid w:val="00921CF9"/>
    <w:rsid w:val="009F061E"/>
    <w:rsid w:val="00AA21ED"/>
    <w:rsid w:val="00AC1700"/>
    <w:rsid w:val="00B13BBB"/>
    <w:rsid w:val="00B712AE"/>
    <w:rsid w:val="00B97BFF"/>
    <w:rsid w:val="00C67F6C"/>
    <w:rsid w:val="00CF0B6D"/>
    <w:rsid w:val="00D1418E"/>
    <w:rsid w:val="00D55BD9"/>
    <w:rsid w:val="00DE4528"/>
    <w:rsid w:val="00F75E93"/>
    <w:rsid w:val="00FD5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720849F"/>
  <w15:docId w15:val="{82165D0D-F8E3-4E0A-B49D-C6A0DF65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link w:val="Heading2Char"/>
    <w:semiHidden/>
    <w:unhideWhenUsed/>
    <w:qFormat/>
    <w:rsid w:val="00AC17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link w:val="TitleChar"/>
    <w:qFormat/>
    <w:pPr>
      <w:jc w:val="center"/>
    </w:pPr>
    <w:rPr>
      <w:b/>
      <w:sz w:val="24"/>
      <w:u w:val="single"/>
    </w:rPr>
  </w:style>
  <w:style w:type="character" w:customStyle="1" w:styleId="Heading2Char">
    <w:name w:val="Heading 2 Char"/>
    <w:basedOn w:val="DefaultParagraphFont"/>
    <w:link w:val="Heading2"/>
    <w:semiHidden/>
    <w:rsid w:val="00AC1700"/>
    <w:rPr>
      <w:rFonts w:asciiTheme="majorHAnsi" w:eastAsiaTheme="majorEastAsia" w:hAnsiTheme="majorHAnsi" w:cstheme="majorBidi"/>
      <w:color w:val="365F91" w:themeColor="accent1" w:themeShade="BF"/>
      <w:sz w:val="26"/>
      <w:szCs w:val="26"/>
      <w:lang w:eastAsia="en-US"/>
    </w:rPr>
  </w:style>
  <w:style w:type="character" w:customStyle="1" w:styleId="TitleChar">
    <w:name w:val="Title Char"/>
    <w:basedOn w:val="DefaultParagraphFont"/>
    <w:link w:val="Title"/>
    <w:rsid w:val="000C5AFC"/>
    <w:rPr>
      <w:rFonts w:ascii="Arial" w:hAnsi="Arial"/>
      <w:b/>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181</Words>
  <Characters>928</Characters>
  <Application>Microsoft Office Word</Application>
  <DocSecurity>0</DocSecurity>
  <Lines>19</Lines>
  <Paragraphs>9</Paragraphs>
  <ScaleCrop>false</ScaleCrop>
  <HeadingPairs>
    <vt:vector size="2" baseType="variant">
      <vt:variant>
        <vt:lpstr>Title</vt:lpstr>
      </vt:variant>
      <vt:variant>
        <vt:i4>1</vt:i4>
      </vt:variant>
    </vt:vector>
  </HeadingPairs>
  <TitlesOfParts>
    <vt:vector size="1" baseType="lpstr">
      <vt:lpstr>STATEMENT OF REASONS</vt:lpstr>
    </vt:vector>
  </TitlesOfParts>
  <Company>Newcastle City Council</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creator>david Monnelly</dc:creator>
  <cp:lastModifiedBy>Rogerson, Trina</cp:lastModifiedBy>
  <cp:revision>8</cp:revision>
  <cp:lastPrinted>2010-11-08T09:53:00Z</cp:lastPrinted>
  <dcterms:created xsi:type="dcterms:W3CDTF">2013-10-07T13:27:00Z</dcterms:created>
  <dcterms:modified xsi:type="dcterms:W3CDTF">2026-04-17T10:05:00Z</dcterms:modified>
</cp:coreProperties>
</file>