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4552C7">
            <w:rPr>
              <w:u w:val="none"/>
            </w:rPr>
            <w:t>NEWCASTLE UPON TYNE</w:t>
          </w:r>
        </w:smartTag>
      </w:smartTag>
    </w:p>
    <w:p w14:paraId="6AE8E0E0" w14:textId="6F188C01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2C2D78">
        <w:rPr>
          <w:b/>
          <w:sz w:val="24"/>
        </w:rPr>
        <w:t>TANKERVILLE TERRACE</w:t>
      </w:r>
      <w:r w:rsidR="00476DD8">
        <w:rPr>
          <w:b/>
          <w:sz w:val="24"/>
        </w:rPr>
        <w:t xml:space="preserve"> – </w:t>
      </w:r>
      <w:r w:rsidR="00D619DE">
        <w:rPr>
          <w:b/>
          <w:sz w:val="24"/>
        </w:rPr>
        <w:t>NO STOPPING ON SCHO</w:t>
      </w:r>
      <w:r w:rsidR="00D504FD">
        <w:rPr>
          <w:b/>
          <w:sz w:val="24"/>
        </w:rPr>
        <w:t>O</w:t>
      </w:r>
      <w:r w:rsidR="00D619DE">
        <w:rPr>
          <w:b/>
          <w:sz w:val="24"/>
        </w:rPr>
        <w:t>L ENTRANCE MARKINGS</w:t>
      </w:r>
      <w:r w:rsidR="00E20472">
        <w:rPr>
          <w:b/>
          <w:sz w:val="24"/>
        </w:rPr>
        <w:t xml:space="preserve"> </w:t>
      </w:r>
      <w:r w:rsidR="00A90FC1" w:rsidRPr="004552C7">
        <w:rPr>
          <w:b/>
          <w:sz w:val="24"/>
        </w:rPr>
        <w:t>VARIATION</w:t>
      </w:r>
      <w:r w:rsidR="00E95690">
        <w:rPr>
          <w:b/>
          <w:sz w:val="24"/>
        </w:rPr>
        <w:t xml:space="preserve"> TROST0</w:t>
      </w:r>
      <w:r w:rsidR="00547894">
        <w:rPr>
          <w:b/>
          <w:sz w:val="24"/>
        </w:rPr>
        <w:t>2</w:t>
      </w:r>
      <w:r w:rsidR="00E33493" w:rsidRPr="004552C7">
        <w:rPr>
          <w:b/>
          <w:sz w:val="24"/>
        </w:rPr>
        <w:t>)</w:t>
      </w:r>
      <w:r w:rsidR="00A90FC1" w:rsidRPr="004552C7">
        <w:rPr>
          <w:b/>
          <w:sz w:val="24"/>
        </w:rPr>
        <w:t xml:space="preserve"> ORDER</w:t>
      </w:r>
      <w:r w:rsidR="00E32A1D" w:rsidRPr="004552C7">
        <w:rPr>
          <w:b/>
          <w:sz w:val="24"/>
        </w:rPr>
        <w:t xml:space="preserve"> 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18730D04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Sections </w:t>
      </w:r>
      <w:r w:rsidR="00BC1B31" w:rsidRPr="00E86696">
        <w:rPr>
          <w:rFonts w:cs="Arial"/>
          <w:szCs w:val="24"/>
        </w:rPr>
        <w:t>1, 2, 4</w:t>
      </w:r>
      <w:r w:rsidR="003A422D">
        <w:rPr>
          <w:rFonts w:cs="Arial"/>
          <w:szCs w:val="24"/>
        </w:rPr>
        <w:t>,</w:t>
      </w:r>
      <w:r w:rsidR="00BC1B31" w:rsidRPr="00E86696">
        <w:rPr>
          <w:rFonts w:cs="Arial"/>
          <w:szCs w:val="24"/>
        </w:rPr>
        <w:t xml:space="preserve"> </w:t>
      </w:r>
      <w:r w:rsidR="003A422D">
        <w:rPr>
          <w:szCs w:val="24"/>
        </w:rPr>
        <w:t>32, 35, 45</w:t>
      </w:r>
      <w:r w:rsidR="003A422D" w:rsidRPr="0026227F">
        <w:rPr>
          <w:szCs w:val="24"/>
        </w:rPr>
        <w:t xml:space="preserve">, </w:t>
      </w:r>
      <w:r w:rsidR="003A422D">
        <w:rPr>
          <w:szCs w:val="24"/>
        </w:rPr>
        <w:t xml:space="preserve">46, 49, 53, 63 </w:t>
      </w:r>
      <w:r w:rsidR="00BC1B31" w:rsidRPr="00E86696">
        <w:rPr>
          <w:rFonts w:cs="Arial"/>
          <w:szCs w:val="24"/>
        </w:rPr>
        <w:t xml:space="preserve">and Part IV of Schedule 9 </w:t>
      </w:r>
      <w:r w:rsidR="00BC1B31" w:rsidRPr="00E86696">
        <w:t>of</w:t>
      </w:r>
      <w:r w:rsidRPr="00E86696">
        <w:t xml:space="preserve"> the Road Traffic Regulation Act 1984</w:t>
      </w:r>
      <w:r w:rsidR="00BC1B31" w:rsidRPr="00E86696">
        <w:t xml:space="preserve"> (the 1984 Act</w:t>
      </w:r>
      <w:r w:rsidR="00BC1B31" w:rsidRPr="00E86696">
        <w:rPr>
          <w:szCs w:val="24"/>
        </w:rPr>
        <w:t>) and the Traffic Management Act 2004 (the 2004 Act)</w:t>
      </w:r>
      <w:r w:rsidRPr="00E86696">
        <w:t xml:space="preserve"> 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1A5115B" w14:textId="0C725179" w:rsidR="00AA0515" w:rsidRDefault="005C39EA" w:rsidP="00B4790A">
      <w:pPr>
        <w:pStyle w:val="ListParagraph"/>
        <w:numPr>
          <w:ilvl w:val="0"/>
          <w:numId w:val="10"/>
        </w:numPr>
        <w:spacing w:line="276" w:lineRule="auto"/>
        <w:ind w:left="720"/>
        <w:jc w:val="left"/>
        <w:rPr>
          <w:sz w:val="24"/>
          <w:szCs w:val="24"/>
        </w:rPr>
      </w:pPr>
      <w:r w:rsidRPr="00AA0515">
        <w:rPr>
          <w:sz w:val="24"/>
          <w:szCs w:val="24"/>
        </w:rPr>
        <w:t>the</w:t>
      </w:r>
      <w:r w:rsidR="00E86696" w:rsidRPr="00AA0515">
        <w:rPr>
          <w:sz w:val="24"/>
          <w:szCs w:val="24"/>
        </w:rPr>
        <w:t xml:space="preserve"> </w:t>
      </w:r>
      <w:r w:rsidR="00AC27C3" w:rsidRPr="00AA0515">
        <w:rPr>
          <w:sz w:val="24"/>
          <w:szCs w:val="24"/>
        </w:rPr>
        <w:t>Map T</w:t>
      </w:r>
      <w:r w:rsidR="00B30EE5" w:rsidRPr="00AA0515">
        <w:rPr>
          <w:sz w:val="24"/>
          <w:szCs w:val="24"/>
        </w:rPr>
        <w:t>ile</w:t>
      </w:r>
      <w:r w:rsidR="002C2D78">
        <w:rPr>
          <w:sz w:val="24"/>
          <w:szCs w:val="24"/>
        </w:rPr>
        <w:t>s</w:t>
      </w:r>
      <w:r w:rsidR="00E86696" w:rsidRPr="00AA0515">
        <w:rPr>
          <w:sz w:val="24"/>
          <w:szCs w:val="24"/>
        </w:rPr>
        <w:t xml:space="preserve"> specified in the First Schedule to this Order</w:t>
      </w:r>
      <w:r w:rsidRPr="00AA0515">
        <w:rPr>
          <w:sz w:val="24"/>
          <w:szCs w:val="24"/>
        </w:rPr>
        <w:t xml:space="preserve"> (which </w:t>
      </w:r>
      <w:r w:rsidR="002C2D78">
        <w:rPr>
          <w:sz w:val="24"/>
          <w:szCs w:val="24"/>
        </w:rPr>
        <w:t>are</w:t>
      </w:r>
      <w:r w:rsidRPr="00AA0515">
        <w:rPr>
          <w:sz w:val="24"/>
          <w:szCs w:val="24"/>
        </w:rPr>
        <w:t xml:space="preserve"> contained in Part 3 of Schedule 2 and Appendix 1 of the 2026 Order) </w:t>
      </w:r>
      <w:r w:rsidR="002C2D78">
        <w:rPr>
          <w:sz w:val="24"/>
          <w:szCs w:val="24"/>
        </w:rPr>
        <w:t>are</w:t>
      </w:r>
      <w:r w:rsidR="00E86696" w:rsidRPr="00AA0515">
        <w:rPr>
          <w:sz w:val="24"/>
          <w:szCs w:val="24"/>
        </w:rPr>
        <w:t xml:space="preserve"> hereby replaced </w:t>
      </w:r>
      <w:r w:rsidRPr="00AA0515">
        <w:rPr>
          <w:sz w:val="24"/>
          <w:szCs w:val="24"/>
        </w:rPr>
        <w:t xml:space="preserve">by </w:t>
      </w:r>
      <w:r w:rsidR="00E86696" w:rsidRPr="00AA0515">
        <w:rPr>
          <w:sz w:val="24"/>
          <w:szCs w:val="24"/>
        </w:rPr>
        <w:t xml:space="preserve">the new </w:t>
      </w:r>
      <w:r w:rsidR="00AC27C3" w:rsidRPr="00AA0515">
        <w:rPr>
          <w:sz w:val="24"/>
          <w:szCs w:val="24"/>
        </w:rPr>
        <w:t>Map Tile</w:t>
      </w:r>
      <w:r w:rsidR="002C2D78">
        <w:rPr>
          <w:sz w:val="24"/>
          <w:szCs w:val="24"/>
        </w:rPr>
        <w:t>s</w:t>
      </w:r>
      <w:r w:rsidR="00AC27C3" w:rsidRPr="00AA0515">
        <w:rPr>
          <w:sz w:val="24"/>
          <w:szCs w:val="24"/>
        </w:rPr>
        <w:t xml:space="preserve"> </w:t>
      </w:r>
      <w:r w:rsidR="00E86696" w:rsidRPr="00AA0515">
        <w:rPr>
          <w:sz w:val="24"/>
          <w:szCs w:val="24"/>
        </w:rPr>
        <w:t>specified in the Second Schedule to this Order</w:t>
      </w:r>
      <w:r w:rsidRPr="00AA0515">
        <w:rPr>
          <w:sz w:val="24"/>
          <w:szCs w:val="24"/>
        </w:rPr>
        <w:t xml:space="preserve"> (cop</w:t>
      </w:r>
      <w:r w:rsidR="002C2D78">
        <w:rPr>
          <w:sz w:val="24"/>
          <w:szCs w:val="24"/>
        </w:rPr>
        <w:t>ies</w:t>
      </w:r>
      <w:r w:rsidRPr="00AA0515">
        <w:rPr>
          <w:sz w:val="24"/>
          <w:szCs w:val="24"/>
        </w:rPr>
        <w:t xml:space="preserve"> of which </w:t>
      </w:r>
      <w:r w:rsidR="002C2D78">
        <w:rPr>
          <w:sz w:val="24"/>
          <w:szCs w:val="24"/>
        </w:rPr>
        <w:t>are</w:t>
      </w:r>
      <w:r w:rsidRPr="00AA0515">
        <w:rPr>
          <w:sz w:val="24"/>
          <w:szCs w:val="24"/>
        </w:rPr>
        <w:t xml:space="preserve"> attached to Appendix 1 of this Order); and </w:t>
      </w:r>
    </w:p>
    <w:p w14:paraId="661C13BB" w14:textId="77777777" w:rsidR="00AA0515" w:rsidRDefault="00AA0515" w:rsidP="00B4790A">
      <w:pPr>
        <w:pStyle w:val="ListParagraph"/>
        <w:spacing w:line="276" w:lineRule="auto"/>
        <w:jc w:val="left"/>
        <w:rPr>
          <w:sz w:val="24"/>
          <w:szCs w:val="24"/>
        </w:rPr>
      </w:pPr>
    </w:p>
    <w:p w14:paraId="130C926F" w14:textId="18AC5278" w:rsidR="00B30EE5" w:rsidRPr="00AA0515" w:rsidRDefault="005C39EA" w:rsidP="00B4790A">
      <w:pPr>
        <w:pStyle w:val="ListParagraph"/>
        <w:numPr>
          <w:ilvl w:val="0"/>
          <w:numId w:val="10"/>
        </w:numPr>
        <w:spacing w:line="276" w:lineRule="auto"/>
        <w:ind w:left="720"/>
        <w:jc w:val="left"/>
        <w:rPr>
          <w:sz w:val="24"/>
          <w:szCs w:val="24"/>
        </w:rPr>
      </w:pPr>
      <w:r w:rsidRPr="00AA0515">
        <w:rPr>
          <w:sz w:val="24"/>
          <w:szCs w:val="24"/>
        </w:rPr>
        <w:t xml:space="preserve">that the Map Tile Index (contained in Part 1 of </w:t>
      </w:r>
      <w:r w:rsidR="00CF7021" w:rsidRPr="00AA0515">
        <w:rPr>
          <w:sz w:val="24"/>
          <w:szCs w:val="24"/>
        </w:rPr>
        <w:t xml:space="preserve">Schedule 2 of </w:t>
      </w:r>
      <w:r w:rsidRPr="00AA0515">
        <w:rPr>
          <w:sz w:val="24"/>
          <w:szCs w:val="24"/>
        </w:rPr>
        <w:t>the 2026 Order) shall be updated and amended to reflect the change</w:t>
      </w:r>
      <w:r w:rsidR="002C2D78">
        <w:rPr>
          <w:sz w:val="24"/>
          <w:szCs w:val="24"/>
        </w:rPr>
        <w:t>s</w:t>
      </w:r>
      <w:r w:rsidRPr="00AA0515">
        <w:rPr>
          <w:sz w:val="24"/>
          <w:szCs w:val="24"/>
        </w:rPr>
        <w:t xml:space="preserve"> made by paragraph 1</w:t>
      </w:r>
      <w:r w:rsidR="00AA0515" w:rsidRPr="00AA0515">
        <w:rPr>
          <w:sz w:val="24"/>
          <w:szCs w:val="24"/>
        </w:rPr>
        <w:t>(a)</w:t>
      </w:r>
      <w:r w:rsidRPr="00AA0515">
        <w:rPr>
          <w:sz w:val="24"/>
          <w:szCs w:val="24"/>
        </w:rPr>
        <w:t xml:space="preserve"> of this Order</w:t>
      </w:r>
      <w:r w:rsidR="00E86696" w:rsidRPr="00AA0515">
        <w:rPr>
          <w:sz w:val="24"/>
          <w:szCs w:val="24"/>
        </w:rPr>
        <w:t>.</w:t>
      </w:r>
    </w:p>
    <w:p w14:paraId="0EA2787D" w14:textId="77777777" w:rsidR="00AA0515" w:rsidRDefault="00AA0515" w:rsidP="00587497">
      <w:pPr>
        <w:jc w:val="left"/>
        <w:rPr>
          <w:sz w:val="24"/>
          <w:szCs w:val="24"/>
        </w:rPr>
      </w:pPr>
    </w:p>
    <w:p w14:paraId="06DC8AC4" w14:textId="634C24C7" w:rsidR="00587497" w:rsidRPr="00AA0515" w:rsidRDefault="00AA0515" w:rsidP="00AA051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E86696" w:rsidRPr="00AA0515">
        <w:rPr>
          <w:sz w:val="24"/>
          <w:szCs w:val="24"/>
        </w:rPr>
        <w:t>The remainder of the 2026 Order shall remain in full force and effect</w:t>
      </w:r>
      <w:r w:rsidR="00B30EE5" w:rsidRPr="00AA0515">
        <w:rPr>
          <w:sz w:val="24"/>
          <w:szCs w:val="24"/>
        </w:rPr>
        <w:t>.</w:t>
      </w:r>
    </w:p>
    <w:p w14:paraId="55C43162" w14:textId="77777777" w:rsidR="00587497" w:rsidRDefault="00587497" w:rsidP="00587497">
      <w:pPr>
        <w:pStyle w:val="ListParagraph"/>
        <w:rPr>
          <w:sz w:val="24"/>
          <w:szCs w:val="24"/>
        </w:rPr>
      </w:pPr>
    </w:p>
    <w:p w14:paraId="58DA943B" w14:textId="5737D7BA" w:rsidR="00E32A1D" w:rsidRPr="00AA0515" w:rsidRDefault="00E32A1D" w:rsidP="00AA0515">
      <w:pPr>
        <w:pStyle w:val="ListParagraph"/>
        <w:numPr>
          <w:ilvl w:val="0"/>
          <w:numId w:val="11"/>
        </w:numPr>
        <w:spacing w:line="276" w:lineRule="auto"/>
        <w:jc w:val="left"/>
        <w:rPr>
          <w:sz w:val="24"/>
          <w:szCs w:val="24"/>
        </w:rPr>
      </w:pPr>
      <w:r w:rsidRPr="00AA0515">
        <w:rPr>
          <w:sz w:val="24"/>
          <w:szCs w:val="24"/>
        </w:rPr>
        <w:t xml:space="preserve">This Order shall come into </w:t>
      </w:r>
      <w:r w:rsidR="00E86696" w:rsidRPr="00AA0515">
        <w:rPr>
          <w:sz w:val="24"/>
          <w:szCs w:val="24"/>
        </w:rPr>
        <w:t>effect</w:t>
      </w:r>
      <w:r w:rsidRPr="00AA0515">
        <w:rPr>
          <w:sz w:val="24"/>
          <w:szCs w:val="24"/>
        </w:rPr>
        <w:t xml:space="preserve"> on </w:t>
      </w:r>
      <w:r w:rsidR="00E86696" w:rsidRPr="00AA0515">
        <w:rPr>
          <w:sz w:val="24"/>
          <w:szCs w:val="24"/>
        </w:rPr>
        <w:t xml:space="preserve">the xxx day of xxxxxxxxxxx </w:t>
      </w:r>
      <w:r w:rsidR="00EB4AFE" w:rsidRPr="00AA0515">
        <w:rPr>
          <w:sz w:val="24"/>
          <w:szCs w:val="24"/>
        </w:rPr>
        <w:t>20</w:t>
      </w:r>
      <w:r w:rsidR="00AD3D0A" w:rsidRPr="00AA0515">
        <w:rPr>
          <w:sz w:val="24"/>
          <w:szCs w:val="24"/>
        </w:rPr>
        <w:t>2</w:t>
      </w:r>
      <w:r w:rsidR="00476DD8" w:rsidRPr="00AA0515">
        <w:rPr>
          <w:sz w:val="24"/>
          <w:szCs w:val="24"/>
        </w:rPr>
        <w:t>x</w:t>
      </w:r>
      <w:r w:rsidR="004E0AED" w:rsidRPr="00AA0515">
        <w:rPr>
          <w:sz w:val="24"/>
          <w:szCs w:val="24"/>
        </w:rPr>
        <w:t>,</w:t>
      </w:r>
      <w:r w:rsidR="0011719B" w:rsidRPr="00AA0515">
        <w:rPr>
          <w:sz w:val="24"/>
          <w:szCs w:val="24"/>
        </w:rPr>
        <w:t xml:space="preserve"> </w:t>
      </w:r>
      <w:r w:rsidRPr="00AA0515">
        <w:rPr>
          <w:sz w:val="24"/>
          <w:szCs w:val="24"/>
        </w:rPr>
        <w:t xml:space="preserve">and may be cited as </w:t>
      </w:r>
      <w:r w:rsidR="00E86696" w:rsidRPr="00AA0515">
        <w:rPr>
          <w:sz w:val="24"/>
          <w:szCs w:val="24"/>
        </w:rPr>
        <w:t>the</w:t>
      </w:r>
      <w:r w:rsidR="00E86696" w:rsidRPr="00AA0515">
        <w:rPr>
          <w:b/>
          <w:sz w:val="24"/>
          <w:szCs w:val="24"/>
          <w:lang w:val="en-US"/>
        </w:rPr>
        <w:t xml:space="preserve"> </w:t>
      </w:r>
      <w:r w:rsidR="00E86696" w:rsidRPr="00AA0515">
        <w:rPr>
          <w:bCs/>
          <w:sz w:val="24"/>
          <w:szCs w:val="24"/>
          <w:lang w:val="en-US"/>
        </w:rPr>
        <w:t>City of Newcastle upon Tyne (Waiting Restrictions and On Street Parking Places) Order 2026</w:t>
      </w:r>
      <w:r w:rsidR="00E86696" w:rsidRPr="00AA0515">
        <w:rPr>
          <w:sz w:val="24"/>
          <w:szCs w:val="24"/>
        </w:rPr>
        <w:t xml:space="preserve"> </w:t>
      </w:r>
      <w:r w:rsidR="004E0AED" w:rsidRPr="00AA0515">
        <w:rPr>
          <w:sz w:val="24"/>
          <w:szCs w:val="24"/>
        </w:rPr>
        <w:t>(</w:t>
      </w:r>
      <w:r w:rsidR="002C2D78">
        <w:rPr>
          <w:sz w:val="24"/>
          <w:szCs w:val="24"/>
        </w:rPr>
        <w:t>Tankerville Terrace</w:t>
      </w:r>
      <w:r w:rsidR="00476DD8" w:rsidRPr="00AA0515">
        <w:rPr>
          <w:sz w:val="24"/>
          <w:szCs w:val="24"/>
        </w:rPr>
        <w:t xml:space="preserve"> – </w:t>
      </w:r>
      <w:r w:rsidR="00D619DE" w:rsidRPr="00AA0515">
        <w:rPr>
          <w:sz w:val="24"/>
          <w:szCs w:val="24"/>
        </w:rPr>
        <w:t xml:space="preserve">No Stopping on School Entrance Markings </w:t>
      </w:r>
      <w:r w:rsidR="00A90FC1" w:rsidRPr="00AA0515">
        <w:rPr>
          <w:sz w:val="24"/>
          <w:szCs w:val="24"/>
        </w:rPr>
        <w:t>Variation</w:t>
      </w:r>
      <w:r w:rsidR="002234E4" w:rsidRPr="00AA0515">
        <w:rPr>
          <w:sz w:val="24"/>
          <w:szCs w:val="24"/>
        </w:rPr>
        <w:t xml:space="preserve"> </w:t>
      </w:r>
      <w:r w:rsidR="002234E4" w:rsidRPr="00AA0515">
        <w:rPr>
          <w:bCs/>
          <w:sz w:val="24"/>
        </w:rPr>
        <w:t>TROST0</w:t>
      </w:r>
      <w:r w:rsidR="002C2D78">
        <w:rPr>
          <w:bCs/>
          <w:sz w:val="24"/>
        </w:rPr>
        <w:t>2</w:t>
      </w:r>
      <w:r w:rsidR="00E33493" w:rsidRPr="00AA0515">
        <w:rPr>
          <w:sz w:val="24"/>
          <w:szCs w:val="24"/>
        </w:rPr>
        <w:t>)</w:t>
      </w:r>
      <w:r w:rsidR="004C6849" w:rsidRPr="00AA0515">
        <w:rPr>
          <w:sz w:val="24"/>
          <w:szCs w:val="24"/>
        </w:rPr>
        <w:t xml:space="preserve"> Order 20</w:t>
      </w:r>
      <w:r w:rsidR="00476DD8" w:rsidRPr="00AA0515">
        <w:rPr>
          <w:sz w:val="24"/>
          <w:szCs w:val="24"/>
        </w:rPr>
        <w:t>2</w:t>
      </w:r>
      <w:r w:rsidR="00AD3D0A" w:rsidRPr="00AA0515">
        <w:rPr>
          <w:sz w:val="24"/>
          <w:szCs w:val="24"/>
        </w:rPr>
        <w:t>x</w:t>
      </w:r>
      <w:r w:rsidRPr="00AA0515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31385D8C" w14:textId="77777777" w:rsidR="00B4790A" w:rsidRDefault="00B4790A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5A6990E2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75706A76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</w:t>
      </w:r>
      <w:r w:rsidR="002C2D78">
        <w:rPr>
          <w:sz w:val="24"/>
          <w:szCs w:val="24"/>
          <w:u w:val="single"/>
        </w:rPr>
        <w:t>s</w:t>
      </w:r>
      <w:r w:rsidR="00B30EE5" w:rsidRPr="00B30EE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being replaced 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288"/>
      </w:tblGrid>
      <w:tr w:rsidR="00B30EE5" w:rsidRPr="00B30EE5" w14:paraId="580D534D" w14:textId="77777777" w:rsidTr="00B4790A">
        <w:tc>
          <w:tcPr>
            <w:tcW w:w="4591" w:type="dxa"/>
          </w:tcPr>
          <w:p w14:paraId="7EFF533C" w14:textId="4F199589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88" w:type="dxa"/>
          </w:tcPr>
          <w:p w14:paraId="24291B69" w14:textId="77777777" w:rsidR="00B30EE5" w:rsidRPr="002234E4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06AF24AC" w14:textId="77777777" w:rsidTr="00B4790A">
        <w:tc>
          <w:tcPr>
            <w:tcW w:w="4591" w:type="dxa"/>
          </w:tcPr>
          <w:p w14:paraId="124187BE" w14:textId="032D6AC4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C2D78">
              <w:rPr>
                <w:sz w:val="24"/>
                <w:szCs w:val="24"/>
              </w:rPr>
              <w:t>F52</w:t>
            </w:r>
            <w:r w:rsidR="00AC27C3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8" w:type="dxa"/>
          </w:tcPr>
          <w:p w14:paraId="77014489" w14:textId="62370F90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  <w:tr w:rsidR="002C2D78" w:rsidRPr="00B30EE5" w14:paraId="34420024" w14:textId="77777777" w:rsidTr="00B4790A">
        <w:tc>
          <w:tcPr>
            <w:tcW w:w="4591" w:type="dxa"/>
          </w:tcPr>
          <w:p w14:paraId="309F4DCE" w14:textId="4E592113" w:rsidR="002C2D78" w:rsidRDefault="002C2D78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BF53 Revision 0</w:t>
            </w:r>
          </w:p>
        </w:tc>
        <w:tc>
          <w:tcPr>
            <w:tcW w:w="4288" w:type="dxa"/>
          </w:tcPr>
          <w:p w14:paraId="6A78B844" w14:textId="18BD2535" w:rsidR="002C2D78" w:rsidRDefault="002C2D78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8EDD462" w14:textId="77777777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t>SECOND SCHEDULE</w:t>
      </w:r>
    </w:p>
    <w:p w14:paraId="76F98066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CBFD039" w14:textId="74B1162B" w:rsid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Map </w:t>
      </w:r>
      <w:r w:rsidR="00B30EE5" w:rsidRPr="00B30EE5">
        <w:rPr>
          <w:sz w:val="24"/>
          <w:szCs w:val="24"/>
          <w:u w:val="single"/>
        </w:rPr>
        <w:t>Tile</w:t>
      </w:r>
      <w:r w:rsidR="002C2D78">
        <w:rPr>
          <w:sz w:val="24"/>
          <w:szCs w:val="24"/>
          <w:u w:val="single"/>
        </w:rPr>
        <w:t>s</w:t>
      </w:r>
      <w:r w:rsidR="00B30EE5" w:rsidRPr="00B30EE5">
        <w:rPr>
          <w:sz w:val="24"/>
          <w:szCs w:val="24"/>
          <w:u w:val="single"/>
        </w:rPr>
        <w:t xml:space="preserve"> be</w:t>
      </w:r>
      <w:r>
        <w:rPr>
          <w:sz w:val="24"/>
          <w:szCs w:val="24"/>
          <w:u w:val="single"/>
        </w:rPr>
        <w:t>ing</w:t>
      </w:r>
      <w:r w:rsidR="00B30EE5" w:rsidRPr="00B30EE5">
        <w:rPr>
          <w:sz w:val="24"/>
          <w:szCs w:val="24"/>
          <w:u w:val="single"/>
        </w:rPr>
        <w:t xml:space="preserve"> inserted</w:t>
      </w:r>
    </w:p>
    <w:p w14:paraId="1C19E5C9" w14:textId="77777777" w:rsidR="00AC27C3" w:rsidRP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273"/>
      </w:tblGrid>
      <w:tr w:rsidR="00B30EE5" w:rsidRPr="00B30EE5" w14:paraId="2746DCC0" w14:textId="77777777" w:rsidTr="00B4790A">
        <w:tc>
          <w:tcPr>
            <w:tcW w:w="4606" w:type="dxa"/>
          </w:tcPr>
          <w:p w14:paraId="45A40E9F" w14:textId="721502A0" w:rsidR="00B30EE5" w:rsidRPr="002234E4" w:rsidRDefault="00AC27C3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73" w:type="dxa"/>
          </w:tcPr>
          <w:p w14:paraId="41D1C387" w14:textId="77777777" w:rsidR="00B30EE5" w:rsidRPr="002234E4" w:rsidRDefault="00B30EE5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2C2D78" w:rsidRPr="00B30EE5" w14:paraId="6BE71E0E" w14:textId="77777777" w:rsidTr="00B4790A">
        <w:tc>
          <w:tcPr>
            <w:tcW w:w="4606" w:type="dxa"/>
          </w:tcPr>
          <w:p w14:paraId="648F68E5" w14:textId="786ADDB8" w:rsidR="002C2D78" w:rsidRPr="00B30EE5" w:rsidRDefault="002C2D78" w:rsidP="002C2D78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BF52 Revision 1</w:t>
            </w:r>
          </w:p>
        </w:tc>
        <w:tc>
          <w:tcPr>
            <w:tcW w:w="4273" w:type="dxa"/>
          </w:tcPr>
          <w:p w14:paraId="6CB80D67" w14:textId="52F31627" w:rsidR="002C2D78" w:rsidRPr="00B30EE5" w:rsidRDefault="002C2D78" w:rsidP="002C2D78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  <w:tr w:rsidR="002C2D78" w:rsidRPr="00B30EE5" w14:paraId="1BFBFFBC" w14:textId="77777777" w:rsidTr="00B4790A">
        <w:tc>
          <w:tcPr>
            <w:tcW w:w="4606" w:type="dxa"/>
          </w:tcPr>
          <w:p w14:paraId="27C40069" w14:textId="518C373E" w:rsidR="002C2D78" w:rsidRDefault="002C2D78" w:rsidP="002C2D78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BF53 Revision 1</w:t>
            </w:r>
          </w:p>
        </w:tc>
        <w:tc>
          <w:tcPr>
            <w:tcW w:w="4273" w:type="dxa"/>
          </w:tcPr>
          <w:p w14:paraId="25507DEF" w14:textId="51581723" w:rsidR="002C2D78" w:rsidRDefault="002C2D78" w:rsidP="002C2D78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</w:tbl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400BA892" w:rsidR="005C39EA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Tile </w:t>
      </w:r>
      <w:r w:rsidR="002C2D78">
        <w:rPr>
          <w:bCs/>
          <w:szCs w:val="24"/>
        </w:rPr>
        <w:t>BF52</w:t>
      </w:r>
      <w:r w:rsidRPr="005C39EA">
        <w:rPr>
          <w:bCs/>
          <w:szCs w:val="24"/>
        </w:rPr>
        <w:t xml:space="preserve"> Revision 1</w:t>
      </w:r>
    </w:p>
    <w:p w14:paraId="07274178" w14:textId="1ACE3FC0" w:rsidR="002C2D78" w:rsidRPr="00B30EE5" w:rsidRDefault="002C2D78" w:rsidP="002C2D78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>Map Tile BF53</w:t>
      </w:r>
      <w:r w:rsidRPr="005C39EA">
        <w:rPr>
          <w:bCs/>
          <w:szCs w:val="24"/>
        </w:rPr>
        <w:t xml:space="preserve"> Revision 1</w:t>
      </w:r>
    </w:p>
    <w:p w14:paraId="762867E9" w14:textId="77777777" w:rsidR="002C2D78" w:rsidRPr="00B30EE5" w:rsidRDefault="002C2D78" w:rsidP="002234E4">
      <w:pPr>
        <w:pStyle w:val="BodyText"/>
        <w:jc w:val="center"/>
        <w:rPr>
          <w:bCs/>
          <w:szCs w:val="24"/>
        </w:rPr>
      </w:pPr>
    </w:p>
    <w:sectPr w:rsidR="002C2D78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092" w14:textId="77777777" w:rsidR="009802FE" w:rsidRDefault="009802FE" w:rsidP="00AF4CA0">
      <w:r>
        <w:separator/>
      </w:r>
    </w:p>
  </w:endnote>
  <w:endnote w:type="continuationSeparator" w:id="0">
    <w:p w14:paraId="5C6F6641" w14:textId="77777777" w:rsidR="009802FE" w:rsidRDefault="009802FE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F3A4" w14:textId="77777777" w:rsidR="009802FE" w:rsidRDefault="009802FE" w:rsidP="00AF4CA0">
      <w:r>
        <w:separator/>
      </w:r>
    </w:p>
  </w:footnote>
  <w:footnote w:type="continuationSeparator" w:id="0">
    <w:p w14:paraId="6F5E3FA3" w14:textId="77777777" w:rsidR="009802FE" w:rsidRDefault="009802FE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A3069"/>
    <w:multiLevelType w:val="hybridMultilevel"/>
    <w:tmpl w:val="607618EA"/>
    <w:lvl w:ilvl="0" w:tplc="A70857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50325F"/>
    <w:multiLevelType w:val="hybridMultilevel"/>
    <w:tmpl w:val="76D4109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0"/>
  </w:num>
  <w:num w:numId="4" w16cid:durableId="1068193251">
    <w:abstractNumId w:val="9"/>
  </w:num>
  <w:num w:numId="5" w16cid:durableId="1324041710">
    <w:abstractNumId w:val="4"/>
  </w:num>
  <w:num w:numId="6" w16cid:durableId="2132280950">
    <w:abstractNumId w:val="8"/>
  </w:num>
  <w:num w:numId="7" w16cid:durableId="412554283">
    <w:abstractNumId w:val="3"/>
  </w:num>
  <w:num w:numId="8" w16cid:durableId="1634361472">
    <w:abstractNumId w:val="10"/>
  </w:num>
  <w:num w:numId="9" w16cid:durableId="1288122851">
    <w:abstractNumId w:val="5"/>
  </w:num>
  <w:num w:numId="10" w16cid:durableId="1317152935">
    <w:abstractNumId w:val="1"/>
  </w:num>
  <w:num w:numId="11" w16cid:durableId="119082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272A0"/>
    <w:rsid w:val="000B0A8F"/>
    <w:rsid w:val="000E73AD"/>
    <w:rsid w:val="001145C8"/>
    <w:rsid w:val="0011719B"/>
    <w:rsid w:val="00170F70"/>
    <w:rsid w:val="00182A6A"/>
    <w:rsid w:val="00186A52"/>
    <w:rsid w:val="001E743E"/>
    <w:rsid w:val="00204AF1"/>
    <w:rsid w:val="002234E4"/>
    <w:rsid w:val="00234CBC"/>
    <w:rsid w:val="002562AA"/>
    <w:rsid w:val="00296E1F"/>
    <w:rsid w:val="002C2D78"/>
    <w:rsid w:val="002C7180"/>
    <w:rsid w:val="0038624D"/>
    <w:rsid w:val="003A0401"/>
    <w:rsid w:val="003A422D"/>
    <w:rsid w:val="003F3D32"/>
    <w:rsid w:val="004552C7"/>
    <w:rsid w:val="00476DD8"/>
    <w:rsid w:val="0048440B"/>
    <w:rsid w:val="004C0087"/>
    <w:rsid w:val="004C5405"/>
    <w:rsid w:val="004C6849"/>
    <w:rsid w:val="004E0AED"/>
    <w:rsid w:val="004F4A96"/>
    <w:rsid w:val="0052054A"/>
    <w:rsid w:val="00547894"/>
    <w:rsid w:val="00553CDA"/>
    <w:rsid w:val="00587497"/>
    <w:rsid w:val="005B7032"/>
    <w:rsid w:val="005C0978"/>
    <w:rsid w:val="005C39EA"/>
    <w:rsid w:val="00641E30"/>
    <w:rsid w:val="006D5BE6"/>
    <w:rsid w:val="00715B95"/>
    <w:rsid w:val="007315F0"/>
    <w:rsid w:val="00767720"/>
    <w:rsid w:val="00783E41"/>
    <w:rsid w:val="007E6B56"/>
    <w:rsid w:val="007F6F64"/>
    <w:rsid w:val="0082094D"/>
    <w:rsid w:val="008248F1"/>
    <w:rsid w:val="00853E3D"/>
    <w:rsid w:val="008733AF"/>
    <w:rsid w:val="00897CB5"/>
    <w:rsid w:val="008D3714"/>
    <w:rsid w:val="008E0F08"/>
    <w:rsid w:val="00964844"/>
    <w:rsid w:val="009755FA"/>
    <w:rsid w:val="009802FE"/>
    <w:rsid w:val="009858BA"/>
    <w:rsid w:val="009E2F5A"/>
    <w:rsid w:val="00A11B8E"/>
    <w:rsid w:val="00A406B8"/>
    <w:rsid w:val="00A74CC0"/>
    <w:rsid w:val="00A90FC1"/>
    <w:rsid w:val="00AA0515"/>
    <w:rsid w:val="00AC27C3"/>
    <w:rsid w:val="00AD3D0A"/>
    <w:rsid w:val="00AD62DD"/>
    <w:rsid w:val="00AF4CA0"/>
    <w:rsid w:val="00B051F3"/>
    <w:rsid w:val="00B30EE5"/>
    <w:rsid w:val="00B349F1"/>
    <w:rsid w:val="00B427AB"/>
    <w:rsid w:val="00B4790A"/>
    <w:rsid w:val="00BC1B31"/>
    <w:rsid w:val="00C10645"/>
    <w:rsid w:val="00C67A35"/>
    <w:rsid w:val="00C87BFB"/>
    <w:rsid w:val="00CF7021"/>
    <w:rsid w:val="00D0088D"/>
    <w:rsid w:val="00D156CB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86696"/>
    <w:rsid w:val="00E9330C"/>
    <w:rsid w:val="00E95690"/>
    <w:rsid w:val="00EB4AFE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BD13-BB72-4BF2-9805-42666153EC9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38ca92-cf2d-42d7-ac46-a13552d8c20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3e0d90-3928-48fb-8f06-39ed9433678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384</Words>
  <Characters>1810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15</cp:revision>
  <cp:lastPrinted>2015-05-16T10:50:00Z</cp:lastPrinted>
  <dcterms:created xsi:type="dcterms:W3CDTF">2026-03-03T15:58:00Z</dcterms:created>
  <dcterms:modified xsi:type="dcterms:W3CDTF">2026-04-17T13:05:00Z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