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B3E86" w14:textId="77777777" w:rsidR="003E70E5" w:rsidRPr="00E24833" w:rsidRDefault="003E70E5">
      <w:pPr>
        <w:pStyle w:val="Title"/>
        <w:rPr>
          <w:u w:val="none"/>
        </w:rPr>
      </w:pPr>
      <w:r w:rsidRPr="00E24833">
        <w:rPr>
          <w:u w:val="none"/>
        </w:rPr>
        <w:t>STATEMENT OF REASONS</w:t>
      </w:r>
    </w:p>
    <w:p w14:paraId="750A7869" w14:textId="77777777" w:rsidR="003E70E5" w:rsidRPr="00E24833" w:rsidRDefault="003E70E5">
      <w:pPr>
        <w:jc w:val="center"/>
        <w:rPr>
          <w:b/>
          <w:sz w:val="24"/>
        </w:rPr>
      </w:pPr>
    </w:p>
    <w:p w14:paraId="2DBA5D57" w14:textId="77777777" w:rsidR="003E70E5" w:rsidRPr="007566CF" w:rsidRDefault="003E70E5">
      <w:pPr>
        <w:jc w:val="center"/>
        <w:rPr>
          <w:b/>
          <w:sz w:val="24"/>
          <w:szCs w:val="24"/>
          <w:u w:val="single"/>
        </w:rPr>
      </w:pPr>
    </w:p>
    <w:p w14:paraId="0F7393AA" w14:textId="77777777" w:rsidR="005959F7" w:rsidRDefault="005959F7">
      <w:pPr>
        <w:jc w:val="center"/>
        <w:rPr>
          <w:b/>
          <w:sz w:val="24"/>
          <w:szCs w:val="24"/>
          <w:lang w:val="en-US"/>
        </w:rPr>
      </w:pPr>
      <w:r>
        <w:rPr>
          <w:b/>
          <w:sz w:val="24"/>
          <w:szCs w:val="24"/>
          <w:lang w:val="en-US"/>
        </w:rPr>
        <w:t xml:space="preserve">The City of Newcastle upon Tyne </w:t>
      </w:r>
    </w:p>
    <w:p w14:paraId="43D39FE2" w14:textId="669EE94D" w:rsidR="005959F7" w:rsidRDefault="005959F7">
      <w:pPr>
        <w:jc w:val="center"/>
        <w:rPr>
          <w:b/>
          <w:color w:val="FF0000"/>
          <w:sz w:val="24"/>
          <w:szCs w:val="24"/>
        </w:rPr>
      </w:pPr>
      <w:r>
        <w:rPr>
          <w:b/>
          <w:sz w:val="24"/>
          <w:szCs w:val="24"/>
          <w:lang w:val="en-US"/>
        </w:rPr>
        <w:t>(</w:t>
      </w:r>
      <w:r w:rsidR="00954DFD">
        <w:rPr>
          <w:b/>
          <w:sz w:val="24"/>
          <w:szCs w:val="24"/>
          <w:lang w:val="en-US"/>
        </w:rPr>
        <w:t>Waiting</w:t>
      </w:r>
      <w:r>
        <w:rPr>
          <w:b/>
          <w:sz w:val="24"/>
          <w:szCs w:val="24"/>
          <w:lang w:val="en-US"/>
        </w:rPr>
        <w:t xml:space="preserve"> Restrictions and On Street Parking Places) Order 2026</w:t>
      </w:r>
      <w:r w:rsidRPr="00922842">
        <w:rPr>
          <w:b/>
          <w:color w:val="FF0000"/>
          <w:sz w:val="24"/>
          <w:szCs w:val="24"/>
        </w:rPr>
        <w:t xml:space="preserve"> </w:t>
      </w:r>
    </w:p>
    <w:p w14:paraId="4D7584A3" w14:textId="0F1AD338" w:rsidR="005959F7" w:rsidRDefault="000724E0">
      <w:pPr>
        <w:jc w:val="center"/>
        <w:rPr>
          <w:b/>
          <w:sz w:val="24"/>
          <w:szCs w:val="24"/>
        </w:rPr>
      </w:pPr>
      <w:r w:rsidRPr="000724E0">
        <w:rPr>
          <w:b/>
          <w:sz w:val="24"/>
          <w:szCs w:val="24"/>
        </w:rPr>
        <w:t>(Blackett Street –</w:t>
      </w:r>
      <w:r w:rsidR="00954DFD">
        <w:rPr>
          <w:b/>
          <w:sz w:val="24"/>
          <w:szCs w:val="24"/>
        </w:rPr>
        <w:t xml:space="preserve"> </w:t>
      </w:r>
      <w:r w:rsidRPr="000724E0">
        <w:rPr>
          <w:b/>
          <w:sz w:val="24"/>
          <w:szCs w:val="24"/>
        </w:rPr>
        <w:t>Red Route) Experimental</w:t>
      </w:r>
      <w:r w:rsidR="00954DFD">
        <w:rPr>
          <w:b/>
          <w:sz w:val="24"/>
          <w:szCs w:val="24"/>
        </w:rPr>
        <w:t xml:space="preserve"> Traffic Regulation</w:t>
      </w:r>
      <w:r w:rsidRPr="000724E0">
        <w:rPr>
          <w:b/>
          <w:sz w:val="24"/>
          <w:szCs w:val="24"/>
        </w:rPr>
        <w:t xml:space="preserve"> Order 2026</w:t>
      </w:r>
    </w:p>
    <w:p w14:paraId="49393464" w14:textId="77777777" w:rsidR="000724E0" w:rsidRDefault="000724E0">
      <w:pPr>
        <w:jc w:val="center"/>
        <w:rPr>
          <w:b/>
          <w:sz w:val="24"/>
          <w:szCs w:val="24"/>
        </w:rPr>
      </w:pPr>
    </w:p>
    <w:p w14:paraId="45D4EA96" w14:textId="77777777" w:rsidR="00A62AEF" w:rsidRPr="00A62AEF" w:rsidRDefault="00A62AEF" w:rsidP="00A62AEF">
      <w:pPr>
        <w:pStyle w:val="NormalWeb"/>
        <w:spacing w:line="300" w:lineRule="atLeast"/>
        <w:rPr>
          <w:rFonts w:ascii="Arial" w:hAnsi="Arial" w:cs="Arial"/>
        </w:rPr>
      </w:pPr>
      <w:r w:rsidRPr="00A62AEF">
        <w:rPr>
          <w:rFonts w:ascii="Arial" w:hAnsi="Arial" w:cs="Arial"/>
        </w:rPr>
        <w:t>The Council’s reasons for proposing to make the above Order are as follows:</w:t>
      </w:r>
    </w:p>
    <w:p w14:paraId="14386060" w14:textId="77777777" w:rsidR="00A62AEF" w:rsidRPr="00A62AEF" w:rsidRDefault="00A62AEF" w:rsidP="00A62AEF">
      <w:pPr>
        <w:pStyle w:val="NormalWeb"/>
        <w:spacing w:line="300" w:lineRule="atLeast"/>
        <w:rPr>
          <w:rFonts w:ascii="Arial" w:hAnsi="Arial" w:cs="Arial"/>
        </w:rPr>
      </w:pPr>
      <w:r w:rsidRPr="00A62AEF">
        <w:rPr>
          <w:rFonts w:ascii="Arial" w:hAnsi="Arial" w:cs="Arial"/>
        </w:rPr>
        <w:t>Blackett Street forms part of a key public transport corridor within the city centre and experiences high volumes of bus movements, together with very high levels of pedestrian activity. Existing access restrictions are in place at either end of the street to limit through traffic and manage vehicle movements.</w:t>
      </w:r>
    </w:p>
    <w:p w14:paraId="51D5FB38" w14:textId="77777777" w:rsidR="00A62AEF" w:rsidRPr="00A62AEF" w:rsidRDefault="00A62AEF" w:rsidP="00A62AEF">
      <w:pPr>
        <w:pStyle w:val="NormalWeb"/>
        <w:spacing w:line="300" w:lineRule="atLeast"/>
        <w:rPr>
          <w:rFonts w:ascii="Arial" w:hAnsi="Arial" w:cs="Arial"/>
        </w:rPr>
      </w:pPr>
      <w:r w:rsidRPr="00A62AEF">
        <w:rPr>
          <w:rFonts w:ascii="Arial" w:hAnsi="Arial" w:cs="Arial"/>
        </w:rPr>
        <w:t>A Red Route introduces a ‘no stopping’ restriction designed to reduce delays and maintain the efficient movement of traffic, particularly public transport. It is also intended to improve safety for pedestrians and cyclists by minimising conflict with stationary vehicles.</w:t>
      </w:r>
    </w:p>
    <w:p w14:paraId="191383F7" w14:textId="77777777" w:rsidR="00A62AEF" w:rsidRPr="00A62AEF" w:rsidRDefault="00A62AEF" w:rsidP="00A62AEF">
      <w:pPr>
        <w:pStyle w:val="NormalWeb"/>
        <w:spacing w:line="300" w:lineRule="atLeast"/>
        <w:rPr>
          <w:rFonts w:ascii="Arial" w:hAnsi="Arial" w:cs="Arial"/>
        </w:rPr>
      </w:pPr>
      <w:r w:rsidRPr="00A62AEF">
        <w:rPr>
          <w:rFonts w:ascii="Arial" w:hAnsi="Arial" w:cs="Arial"/>
        </w:rPr>
        <w:t>Red Routes are indicated by double red line markings and prohibit stopping, waiting, and loading by motor vehicles, except where specific exemptions apply. Exemptions include licensed hackney carriage taxis and vehicles displaying a valid disabled person’s badge for the purposes of picking up and setting down passengers, provided this can be undertaken safely and not within a bus stop clearway. The restriction applies across the full width of the highway, including the carriageway, footway, and verge.</w:t>
      </w:r>
    </w:p>
    <w:p w14:paraId="1CBA4E6F" w14:textId="77777777" w:rsidR="00A62AEF" w:rsidRPr="00A62AEF" w:rsidRDefault="00A62AEF" w:rsidP="00A62AEF">
      <w:pPr>
        <w:pStyle w:val="NormalWeb"/>
        <w:spacing w:line="300" w:lineRule="atLeast"/>
        <w:rPr>
          <w:rFonts w:ascii="Arial" w:hAnsi="Arial" w:cs="Arial"/>
        </w:rPr>
      </w:pPr>
      <w:r w:rsidRPr="00A62AEF">
        <w:rPr>
          <w:rFonts w:ascii="Arial" w:hAnsi="Arial" w:cs="Arial"/>
        </w:rPr>
        <w:t>In order to support local servicing requirements, it is also proposed to provide a designated loading bay within Blackett Street where loading and unloading activity can take place in a controlled manner without adversely affecting the free flow of traffic. This will ensure that businesses can continue to receive deliveries while maintaining the overall effectiveness of the Red Route.</w:t>
      </w:r>
    </w:p>
    <w:p w14:paraId="325FB88A" w14:textId="77777777" w:rsidR="00A62AEF" w:rsidRPr="00A62AEF" w:rsidRDefault="00A62AEF" w:rsidP="00A62AEF">
      <w:pPr>
        <w:pStyle w:val="NormalWeb"/>
        <w:spacing w:line="300" w:lineRule="atLeast"/>
        <w:rPr>
          <w:rFonts w:ascii="Arial" w:hAnsi="Arial" w:cs="Arial"/>
        </w:rPr>
      </w:pPr>
      <w:r w:rsidRPr="00A62AEF">
        <w:rPr>
          <w:rFonts w:ascii="Arial" w:hAnsi="Arial" w:cs="Arial"/>
        </w:rPr>
        <w:t>Red Routes have been introduced in other locations within Newcastle upon Tyne and have been successful in reducing congestion, improving journey time reliability, discouraging unlawful and obstructive parking, and contributing to improved road safety and local air quality.</w:t>
      </w:r>
    </w:p>
    <w:p w14:paraId="3AF16297" w14:textId="57694479" w:rsidR="003E70E5" w:rsidRDefault="00A62AEF" w:rsidP="002F0A62">
      <w:pPr>
        <w:pStyle w:val="NormalWeb"/>
        <w:spacing w:line="300" w:lineRule="atLeast"/>
      </w:pPr>
      <w:r w:rsidRPr="00A62AEF">
        <w:rPr>
          <w:rFonts w:ascii="Arial" w:hAnsi="Arial" w:cs="Arial"/>
        </w:rPr>
        <w:t>It is proposed to implement these measures on an experimental basis using an Experimental Traffic Regulation Order (ETRO). This will enable the Council to monitor the impacts of the scheme in operation. A statutory consultation period will run for up to six months from the date the Order comes into force, during which time feedback will be considered before any decision is made as to whether the provisions of the Order should be made permanent, modified, or revoked.</w:t>
      </w:r>
    </w:p>
    <w:sectPr w:rsidR="003E70E5" w:rsidSect="002F7141">
      <w:pgSz w:w="11906" w:h="16838" w:code="9"/>
      <w:pgMar w:top="1440" w:right="1440" w:bottom="1440" w:left="1440" w:header="720" w:footer="720" w:gutter="0"/>
      <w:paperSrc w:first="261" w:other="2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55F30" w14:textId="77777777" w:rsidR="00957AFA" w:rsidRDefault="00957AFA">
      <w:r>
        <w:separator/>
      </w:r>
    </w:p>
  </w:endnote>
  <w:endnote w:type="continuationSeparator" w:id="0">
    <w:p w14:paraId="7903A7EA" w14:textId="77777777" w:rsidR="00957AFA" w:rsidRDefault="00957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0FAE1" w14:textId="77777777" w:rsidR="00957AFA" w:rsidRDefault="00957AFA">
      <w:r>
        <w:separator/>
      </w:r>
    </w:p>
  </w:footnote>
  <w:footnote w:type="continuationSeparator" w:id="0">
    <w:p w14:paraId="67EE3CCA" w14:textId="77777777" w:rsidR="00957AFA" w:rsidRDefault="00957A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7141"/>
    <w:rsid w:val="000619B3"/>
    <w:rsid w:val="000724E0"/>
    <w:rsid w:val="000F1614"/>
    <w:rsid w:val="001808FC"/>
    <w:rsid w:val="00230BC3"/>
    <w:rsid w:val="002F0A62"/>
    <w:rsid w:val="002F7141"/>
    <w:rsid w:val="003E70E5"/>
    <w:rsid w:val="005959F7"/>
    <w:rsid w:val="005B7407"/>
    <w:rsid w:val="005C01C8"/>
    <w:rsid w:val="005F3D3A"/>
    <w:rsid w:val="00611A99"/>
    <w:rsid w:val="006B4A9D"/>
    <w:rsid w:val="007069B9"/>
    <w:rsid w:val="00717338"/>
    <w:rsid w:val="007566CF"/>
    <w:rsid w:val="007A4DCF"/>
    <w:rsid w:val="007C2799"/>
    <w:rsid w:val="008158CA"/>
    <w:rsid w:val="00871323"/>
    <w:rsid w:val="00885121"/>
    <w:rsid w:val="008F78AA"/>
    <w:rsid w:val="00954DFD"/>
    <w:rsid w:val="00957AFA"/>
    <w:rsid w:val="009A6C18"/>
    <w:rsid w:val="00A141A7"/>
    <w:rsid w:val="00A320BD"/>
    <w:rsid w:val="00A62AEF"/>
    <w:rsid w:val="00AE1220"/>
    <w:rsid w:val="00B46490"/>
    <w:rsid w:val="00C43137"/>
    <w:rsid w:val="00D50AB5"/>
    <w:rsid w:val="00D931BB"/>
    <w:rsid w:val="00E0485A"/>
    <w:rsid w:val="00E24833"/>
    <w:rsid w:val="00E31F0E"/>
    <w:rsid w:val="00E45912"/>
    <w:rsid w:val="00F17D9A"/>
    <w:rsid w:val="00F81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80F75A"/>
  <w15:docId w15:val="{D8253295-AE9F-4F7E-A0DB-923ED6835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sz w:val="22"/>
      <w:lang w:eastAsia="en-US"/>
    </w:rPr>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left" w:pos="0"/>
        <w:tab w:val="right" w:pos="8307"/>
      </w:tabs>
      <w:jc w:val="left"/>
    </w:pPr>
    <w:rPr>
      <w:b/>
    </w:rPr>
  </w:style>
  <w:style w:type="paragraph" w:styleId="Footer">
    <w:name w:val="footer"/>
    <w:basedOn w:val="Normal"/>
    <w:pPr>
      <w:tabs>
        <w:tab w:val="left" w:pos="0"/>
        <w:tab w:val="right" w:pos="8307"/>
      </w:tabs>
      <w:spacing w:before="120"/>
      <w:jc w:val="left"/>
    </w:pPr>
    <w:rPr>
      <w:sz w:val="18"/>
    </w:rPr>
  </w:style>
  <w:style w:type="paragraph" w:styleId="Title">
    <w:name w:val="Title"/>
    <w:basedOn w:val="Normal"/>
    <w:qFormat/>
    <w:pPr>
      <w:jc w:val="center"/>
    </w:pPr>
    <w:rPr>
      <w:b/>
      <w:sz w:val="24"/>
      <w:u w:val="single"/>
    </w:rPr>
  </w:style>
  <w:style w:type="paragraph" w:styleId="NormalWeb">
    <w:name w:val="Normal (Web)"/>
    <w:basedOn w:val="Normal"/>
    <w:uiPriority w:val="99"/>
    <w:unhideWhenUsed/>
    <w:rsid w:val="000724E0"/>
    <w:pPr>
      <w:spacing w:before="100" w:beforeAutospacing="1" w:after="100" w:afterAutospacing="1"/>
      <w:jc w:val="left"/>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354</TotalTime>
  <Pages>1</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STATEMENT OF REASONS</vt:lpstr>
    </vt:vector>
  </TitlesOfParts>
  <Company>Newcastle City Council</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REASONS</dc:title>
  <dc:creator>david Monnelly</dc:creator>
  <cp:lastModifiedBy>Rogerson, Trina</cp:lastModifiedBy>
  <cp:revision>15</cp:revision>
  <cp:lastPrinted>2007-10-19T13:51:00Z</cp:lastPrinted>
  <dcterms:created xsi:type="dcterms:W3CDTF">2015-01-06T13:00:00Z</dcterms:created>
  <dcterms:modified xsi:type="dcterms:W3CDTF">2026-08-21T08:59:00Z</dcterms:modified>
</cp:coreProperties>
</file>